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CDDC8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>URDHËR</w:t>
      </w:r>
    </w:p>
    <w:p w14:paraId="17952923" w14:textId="3D5ABDA0" w:rsid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>Nr.</w:t>
      </w:r>
      <w:r w:rsidR="00414B5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>191, datë 4.5.2022</w:t>
      </w:r>
    </w:p>
    <w:p w14:paraId="4734BBCE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057D158" w14:textId="1A46FE6D" w:rsidR="00306794" w:rsidRDefault="00306794" w:rsidP="00414B5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PËR PËRCAKTIMIN E RREGULLAVE PËR MBAJTJEN E ADRESËS SË POSTËS ELEKTRONIKE PËR PËRKTHYESIN ZYRTAR DHE </w:t>
      </w:r>
      <w:proofErr w:type="spellStart"/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>INTERPRETIN</w:t>
      </w:r>
      <w:proofErr w:type="spellEnd"/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GJUHËS SË SHENJAVE</w:t>
      </w:r>
    </w:p>
    <w:p w14:paraId="406A4062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54070E8F" w14:textId="309B61E2" w:rsid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>Në mbështetje të nenit 102, pika 4 të Kushtetutës, të nenit 7, të ligjit nr.</w:t>
      </w:r>
      <w:r w:rsidR="00414B5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306794">
        <w:rPr>
          <w:rFonts w:ascii="Garamond" w:hAnsi="Garamond" w:cs="Times New Roman"/>
          <w:color w:val="000000"/>
          <w:sz w:val="24"/>
          <w:szCs w:val="24"/>
        </w:rPr>
        <w:t>8678, datë 14.5.2001, “Për organizimin dhe funksionimin e Ministrisë së Drejtësisë”, të ndryshuar, si dhe të nenit 24, shkronja “ë”, të ligjit nr. 82/2021</w:t>
      </w:r>
      <w:r w:rsidR="00414B58">
        <w:rPr>
          <w:rFonts w:ascii="Garamond" w:hAnsi="Garamond" w:cs="Times New Roman"/>
          <w:color w:val="000000"/>
          <w:sz w:val="24"/>
          <w:szCs w:val="24"/>
        </w:rPr>
        <w:t>,</w:t>
      </w:r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 “Për përkthimin zyrtar dhe profesionin e përkthyesit zyrtar”,</w:t>
      </w:r>
    </w:p>
    <w:p w14:paraId="4D159D42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DC66BE0" w14:textId="387841B2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Cs/>
          <w:color w:val="000000"/>
          <w:sz w:val="24"/>
          <w:szCs w:val="24"/>
        </w:rPr>
      </w:pPr>
      <w:r w:rsidRPr="00306794">
        <w:rPr>
          <w:rFonts w:ascii="Garamond" w:hAnsi="Garamond" w:cs="Times New Roman"/>
          <w:bCs/>
          <w:color w:val="000000"/>
          <w:sz w:val="24"/>
          <w:szCs w:val="24"/>
        </w:rPr>
        <w:t>URDHËROJ:</w:t>
      </w:r>
    </w:p>
    <w:p w14:paraId="513EDB7F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302547BE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1. Përkthyesi zyrtar dhe </w:t>
      </w:r>
      <w:proofErr w:type="spellStart"/>
      <w:r w:rsidRPr="00306794">
        <w:rPr>
          <w:rFonts w:ascii="Garamond" w:hAnsi="Garamond" w:cs="Times New Roman"/>
          <w:color w:val="000000"/>
          <w:sz w:val="24"/>
          <w:szCs w:val="24"/>
        </w:rPr>
        <w:t>interpreti</w:t>
      </w:r>
      <w:proofErr w:type="spellEnd"/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 i gjuhës së shenjave është i detyruar të mbajë një adresë zyrtare të postës elektronike dhe të sigurojë funksionimin e rregullt të saj.</w:t>
      </w:r>
    </w:p>
    <w:p w14:paraId="213E15EC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2. Adresa zyrtare e postës elektronike mund të përdoret nga Ministria e Drejtësisë, autoritetet e tjera publike dhe organet proceduese për komunikimin me përkthyesin zyrtar dhe </w:t>
      </w:r>
      <w:proofErr w:type="spellStart"/>
      <w:r w:rsidRPr="00306794">
        <w:rPr>
          <w:rFonts w:ascii="Garamond" w:hAnsi="Garamond" w:cs="Times New Roman"/>
          <w:color w:val="000000"/>
          <w:sz w:val="24"/>
          <w:szCs w:val="24"/>
        </w:rPr>
        <w:t>interpretin</w:t>
      </w:r>
      <w:proofErr w:type="spellEnd"/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 e gjuhës së shenjave.</w:t>
      </w:r>
    </w:p>
    <w:p w14:paraId="65DBC6AA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>3. Përkthyesi zyrtar</w:t>
      </w:r>
      <w:r w:rsidRPr="00306794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ose </w:t>
      </w:r>
      <w:proofErr w:type="spellStart"/>
      <w:r w:rsidRPr="00306794">
        <w:rPr>
          <w:rFonts w:ascii="Garamond" w:hAnsi="Garamond" w:cs="Times New Roman"/>
          <w:color w:val="000000"/>
          <w:sz w:val="24"/>
          <w:szCs w:val="24"/>
        </w:rPr>
        <w:t>interpreti</w:t>
      </w:r>
      <w:proofErr w:type="spellEnd"/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 i gjuhës së shenjave, ose kur përkthyesit janë të organizuar në zyra përkthimi, zyra e përkthimit, e regjistron këtë të dhënë dhe çdo ndryshim të saj në regjistrin tregtar, sipas parashikimeve të legjislacionit përkatës.</w:t>
      </w:r>
    </w:p>
    <w:p w14:paraId="3B614FFC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>4. Kur Ministria e Drejtësisë, autoritetet e tjera publike dhe organet proceduese dërgojnë njoftime ose çdo lloj komunikimi në adresën zyrtare të postës elektronike të njoftuar, konsiderohet se njoftimi ose komunikimi është kryer.</w:t>
      </w:r>
    </w:p>
    <w:p w14:paraId="479EDC41" w14:textId="77777777" w:rsid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>5. Çdo ndryshim i adresës zyrtare të postës elektronike i njoftohet strukturës përgjegjëse në Ministrinë e Drejtësisë, me shkresë dhe në rrugë elektronike, brenda dy ditëve nga kryerja e këtij ndryshimi.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65956E02" w14:textId="347473DE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6. Në rast se përkthyesi zyrtar ose </w:t>
      </w:r>
      <w:proofErr w:type="spellStart"/>
      <w:r w:rsidRPr="00306794">
        <w:rPr>
          <w:rFonts w:ascii="Garamond" w:hAnsi="Garamond" w:cs="Times New Roman"/>
          <w:color w:val="000000"/>
          <w:sz w:val="24"/>
          <w:szCs w:val="24"/>
        </w:rPr>
        <w:t>interpretit</w:t>
      </w:r>
      <w:proofErr w:type="spellEnd"/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 të gjuhës së shenjave nuk njofton ndryshimin e adresës zyrtare të postës elektronike, sipas parashikimit të pikës 5 të këtij urdhri, çdo njoftim ose komunikim që kryhet në adresën e njoftuar më parë prej tij, konsiderohet si i kryer, kur është dërguar në adresën e mëparshme.</w:t>
      </w:r>
    </w:p>
    <w:p w14:paraId="30AA3285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>7. Çdo</w:t>
      </w:r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Pr="00306794">
        <w:rPr>
          <w:rFonts w:ascii="Garamond" w:hAnsi="Garamond" w:cs="Times New Roman"/>
          <w:color w:val="000000"/>
          <w:sz w:val="24"/>
          <w:szCs w:val="24"/>
        </w:rPr>
        <w:t>përkthyes zyrtar</w:t>
      </w:r>
      <w:r w:rsidRPr="00306794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dhe </w:t>
      </w:r>
      <w:proofErr w:type="spellStart"/>
      <w:r w:rsidRPr="00306794">
        <w:rPr>
          <w:rFonts w:ascii="Garamond" w:hAnsi="Garamond" w:cs="Times New Roman"/>
          <w:color w:val="000000"/>
          <w:sz w:val="24"/>
          <w:szCs w:val="24"/>
        </w:rPr>
        <w:t>interpret</w:t>
      </w:r>
      <w:proofErr w:type="spellEnd"/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 i gjuhës së shenjave, merr masa për zbatimin e këtij urdhri dhe njofton në Ministrinë e Drejtësisë, me shkresë dhe në rrugë elektronike, adresën zyrtare të postës elektronike, brenda 10 ditëve nga hyrja në fuqi e këtij urdhri.</w:t>
      </w:r>
    </w:p>
    <w:p w14:paraId="0C60F275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8. Ngarkohen përkthyesit zyrtarë, </w:t>
      </w:r>
      <w:proofErr w:type="spellStart"/>
      <w:r w:rsidRPr="00306794">
        <w:rPr>
          <w:rFonts w:ascii="Garamond" w:hAnsi="Garamond" w:cs="Times New Roman"/>
          <w:color w:val="000000"/>
          <w:sz w:val="24"/>
          <w:szCs w:val="24"/>
        </w:rPr>
        <w:t>interpretët</w:t>
      </w:r>
      <w:proofErr w:type="spellEnd"/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 e gjuhës së shenjave, Drejtoria e Monitorimit të Profesioneve të Lira dhe Drejtoria për Marrëdhëniet </w:t>
      </w:r>
      <w:proofErr w:type="spellStart"/>
      <w:r w:rsidRPr="00306794">
        <w:rPr>
          <w:rFonts w:ascii="Garamond" w:hAnsi="Garamond" w:cs="Times New Roman"/>
          <w:color w:val="000000"/>
          <w:sz w:val="24"/>
          <w:szCs w:val="24"/>
        </w:rPr>
        <w:t>Juridiksionale</w:t>
      </w:r>
      <w:proofErr w:type="spellEnd"/>
      <w:r w:rsidRPr="00306794">
        <w:rPr>
          <w:rFonts w:ascii="Garamond" w:hAnsi="Garamond" w:cs="Times New Roman"/>
          <w:color w:val="000000"/>
          <w:sz w:val="24"/>
          <w:szCs w:val="24"/>
        </w:rPr>
        <w:t xml:space="preserve"> dhe Bashkëpunimin Ndërgjyqësor në Ministrinë e Drejtësisë për ndjekjen dhe zbatimin e këtij urdhri. </w:t>
      </w:r>
    </w:p>
    <w:p w14:paraId="7E4239AF" w14:textId="576BF07E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>9. Ngarkohet Sektori i Arkiv-</w:t>
      </w:r>
      <w:bookmarkStart w:id="0" w:name="_GoBack"/>
      <w:bookmarkEnd w:id="0"/>
      <w:r w:rsidRPr="00306794">
        <w:rPr>
          <w:rFonts w:ascii="Garamond" w:hAnsi="Garamond" w:cs="Times New Roman"/>
          <w:color w:val="000000"/>
          <w:sz w:val="24"/>
          <w:szCs w:val="24"/>
        </w:rPr>
        <w:t>Protokollit për njoftimin e këtij urdhri.</w:t>
      </w:r>
    </w:p>
    <w:p w14:paraId="556A7744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>Ky urdhër hyn në fuqi pas botimit në Fletoren Zyrtare.</w:t>
      </w:r>
    </w:p>
    <w:p w14:paraId="706E56B3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4727F0C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color w:val="000000"/>
          <w:sz w:val="24"/>
          <w:szCs w:val="24"/>
        </w:rPr>
      </w:pPr>
      <w:r w:rsidRPr="00306794">
        <w:rPr>
          <w:rFonts w:ascii="Garamond" w:hAnsi="Garamond" w:cs="Times New Roman"/>
          <w:color w:val="000000"/>
          <w:sz w:val="24"/>
          <w:szCs w:val="24"/>
        </w:rPr>
        <w:t>MINISTËR I DREJTËSISË</w:t>
      </w:r>
    </w:p>
    <w:p w14:paraId="235D1392" w14:textId="77777777" w:rsidR="00306794" w:rsidRPr="00306794" w:rsidRDefault="00306794" w:rsidP="0030679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>Ulsi</w:t>
      </w:r>
      <w:proofErr w:type="spellEnd"/>
      <w:r w:rsidRPr="00306794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Manja</w:t>
      </w:r>
    </w:p>
    <w:sectPr w:rsidR="00306794" w:rsidRPr="00306794" w:rsidSect="00414B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9"/>
    <w:rsid w:val="00001A77"/>
    <w:rsid w:val="00027941"/>
    <w:rsid w:val="00065134"/>
    <w:rsid w:val="00076577"/>
    <w:rsid w:val="000C5314"/>
    <w:rsid w:val="000E6AB7"/>
    <w:rsid w:val="00154D4B"/>
    <w:rsid w:val="001B6CF5"/>
    <w:rsid w:val="001E1C2A"/>
    <w:rsid w:val="002331ED"/>
    <w:rsid w:val="0025661D"/>
    <w:rsid w:val="002B2C0F"/>
    <w:rsid w:val="002C20B5"/>
    <w:rsid w:val="00300BCD"/>
    <w:rsid w:val="00306794"/>
    <w:rsid w:val="00336E43"/>
    <w:rsid w:val="0034178D"/>
    <w:rsid w:val="003A2F92"/>
    <w:rsid w:val="003A70BF"/>
    <w:rsid w:val="00414B58"/>
    <w:rsid w:val="00482F14"/>
    <w:rsid w:val="004936AE"/>
    <w:rsid w:val="004C40AA"/>
    <w:rsid w:val="005501D9"/>
    <w:rsid w:val="00576E46"/>
    <w:rsid w:val="005A2978"/>
    <w:rsid w:val="005B6482"/>
    <w:rsid w:val="005F4AB7"/>
    <w:rsid w:val="00674543"/>
    <w:rsid w:val="0068744D"/>
    <w:rsid w:val="006A260F"/>
    <w:rsid w:val="006A5E16"/>
    <w:rsid w:val="007D1686"/>
    <w:rsid w:val="007D1D47"/>
    <w:rsid w:val="007E4074"/>
    <w:rsid w:val="007E4EF4"/>
    <w:rsid w:val="008E4A66"/>
    <w:rsid w:val="008E5328"/>
    <w:rsid w:val="00934D5D"/>
    <w:rsid w:val="009B26DC"/>
    <w:rsid w:val="00A06717"/>
    <w:rsid w:val="00AE7934"/>
    <w:rsid w:val="00B233A4"/>
    <w:rsid w:val="00BA0244"/>
    <w:rsid w:val="00BC3736"/>
    <w:rsid w:val="00BE6648"/>
    <w:rsid w:val="00C2245A"/>
    <w:rsid w:val="00C335A7"/>
    <w:rsid w:val="00C85ECD"/>
    <w:rsid w:val="00CB42AA"/>
    <w:rsid w:val="00D13526"/>
    <w:rsid w:val="00D333F9"/>
    <w:rsid w:val="00D36EA2"/>
    <w:rsid w:val="00D614FF"/>
    <w:rsid w:val="00DB2A03"/>
    <w:rsid w:val="00DF5EA0"/>
    <w:rsid w:val="00E0704F"/>
    <w:rsid w:val="00E5505A"/>
    <w:rsid w:val="00EF39F4"/>
    <w:rsid w:val="00F27999"/>
    <w:rsid w:val="00F507EA"/>
    <w:rsid w:val="00F94479"/>
    <w:rsid w:val="00FB7E75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2C26"/>
  <w15:docId w15:val="{0F0BF171-725D-4BEA-B5C3-D4ED6936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4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5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28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28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8"/>
    <w:rPr>
      <w:rFonts w:ascii="Segoe UI" w:hAnsi="Segoe UI" w:cs="Segoe UI"/>
      <w:sz w:val="18"/>
      <w:szCs w:val="18"/>
      <w:lang w:val="sq-AL"/>
    </w:rPr>
  </w:style>
  <w:style w:type="paragraph" w:styleId="NormalWeb">
    <w:name w:val="Normal (Web)"/>
    <w:basedOn w:val="Normal"/>
    <w:uiPriority w:val="99"/>
    <w:unhideWhenUsed/>
    <w:rsid w:val="00C2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191</Nr_x002e__x0020_akti>
    <Data_x0020_e_x0020_Krijimit xmlns="0e656187-b300-4fb0-8bf4-3a50f872073c">2022-05-16T08:06:23Z</Data_x0020_e_x0020_Krijimit>
    <URL xmlns="0e656187-b300-4fb0-8bf4-3a50f872073c" xsi:nil="true"/>
    <Institucion_x0020_Pergjegjes xmlns="0e656187-b300-4fb0-8bf4-3a50f872073c">http://qbz.gov.al/resource/authority/legal-institution/29|ministria-e-drejtesise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2022-05-12T22:00:00Z</Date_x0020_protokolli>
    <Titulli xmlns="0e656187-b300-4fb0-8bf4-3a50f872073c">Për përcaktimin e rregullave për mbajtjen e adresës së postës elektronike për përkthyesin zyrtar dhe interpretin e gjuhës së shenjave</Titulli>
    <Modifikuesi xmlns="0e656187-b300-4fb0-8bf4-3a50f872073c">nevila.samarxhi</Modifikuesi>
    <Nr_x002e__x0020_prot_x0020_QBZ xmlns="0e656187-b300-4fb0-8bf4-3a50f872073c">767/3</Nr_x002e__x0020_prot_x0020_QBZ>
    <Data_x0020_e_x0020_Modifikimit xmlns="0e656187-b300-4fb0-8bf4-3a50f872073c">2022-05-16T08:38:11Z</Data_x0020_e_x0020_Modifikimit>
    <Dekretuar xmlns="0e656187-b300-4fb0-8bf4-3a50f872073c">false</Dekretuar>
    <Data xmlns="0e656187-b300-4fb0-8bf4-3a50f872073c">2022-05-03T22:00:00Z</Data>
    <Nr_x002e__x0020_protokolli_x0020_i_x0020_aktit xmlns="0e656187-b300-4fb0-8bf4-3a50f872073c">2536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A4CD66D02089477599366A9D6F4CA19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A4CD66D02089477599366A9D6F4CA192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DEB0-3527-41EE-8E05-610C6EEB13D3}">
  <ds:schemaRefs>
    <ds:schemaRef ds:uri="http://purl.org/dc/terms/"/>
    <ds:schemaRef ds:uri="0e656187-b300-4fb0-8bf4-3a50f872073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FAA426F-DC38-4B12-B1F1-41D258294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1CC52-455E-4938-9AEF-87C7F23D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7E98CD-C779-4A79-A96D-73355C72C4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4186CE-3D3F-4C09-827C-A8668FA2D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DBB14CA9-AFDC-43C8-9A3C-6F1049BB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përcaktimin e rregullave për mbajtjen e adresës së postës elektronike për përkthyesin zyrtar dhe interpretin e gjuhës së shenjave</vt:lpstr>
    </vt:vector>
  </TitlesOfParts>
  <Company>Grizli777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përcaktimin e rregullave për mbajtjen e adresës së postës elektronike për përkthyesin zyrtar dhe interpretin e gjuhës së shenjave</dc:title>
  <dc:creator>Esiona Zeneli</dc:creator>
  <cp:lastModifiedBy>Jorina Kryeziu</cp:lastModifiedBy>
  <cp:revision>6</cp:revision>
  <dcterms:created xsi:type="dcterms:W3CDTF">2022-05-13T12:24:00Z</dcterms:created>
  <dcterms:modified xsi:type="dcterms:W3CDTF">2022-05-17T08:18:00Z</dcterms:modified>
</cp:coreProperties>
</file>